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B91" w:rsidRDefault="00DC0B91" w:rsidP="005F7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11ED" w:rsidRPr="00391864" w:rsidRDefault="004511ED" w:rsidP="005F7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864">
        <w:rPr>
          <w:rFonts w:ascii="Times New Roman" w:hAnsi="Times New Roman" w:cs="Times New Roman"/>
          <w:b/>
          <w:sz w:val="24"/>
          <w:szCs w:val="24"/>
        </w:rPr>
        <w:t>Протокол открыто</w:t>
      </w:r>
      <w:r w:rsidR="005F7CAC" w:rsidRPr="00391864">
        <w:rPr>
          <w:rFonts w:ascii="Times New Roman" w:hAnsi="Times New Roman" w:cs="Times New Roman"/>
          <w:b/>
          <w:sz w:val="24"/>
          <w:szCs w:val="24"/>
        </w:rPr>
        <w:t>го</w:t>
      </w:r>
      <w:r w:rsidRPr="00391864">
        <w:rPr>
          <w:rFonts w:ascii="Times New Roman" w:hAnsi="Times New Roman" w:cs="Times New Roman"/>
          <w:b/>
          <w:sz w:val="24"/>
          <w:szCs w:val="24"/>
        </w:rPr>
        <w:t xml:space="preserve"> аукцион</w:t>
      </w:r>
      <w:r w:rsidR="005F7CAC" w:rsidRPr="00391864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2B11B5" w:rsidRPr="00391864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</w:t>
      </w:r>
      <w:r w:rsidR="005F7CAC" w:rsidRPr="00391864">
        <w:rPr>
          <w:rFonts w:ascii="Times New Roman" w:hAnsi="Times New Roman" w:cs="Times New Roman"/>
          <w:b/>
          <w:sz w:val="24"/>
          <w:szCs w:val="24"/>
        </w:rPr>
        <w:t xml:space="preserve"> муниципального имущества</w:t>
      </w:r>
      <w:r w:rsidRPr="00391864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0B69F3">
        <w:rPr>
          <w:rFonts w:ascii="Times New Roman" w:hAnsi="Times New Roman" w:cs="Times New Roman"/>
          <w:b/>
          <w:sz w:val="24"/>
          <w:szCs w:val="24"/>
        </w:rPr>
        <w:t>2</w:t>
      </w:r>
    </w:p>
    <w:p w:rsidR="004511ED" w:rsidRPr="00391864" w:rsidRDefault="004511ED" w:rsidP="005F7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1ED" w:rsidRPr="00391864" w:rsidRDefault="004511ED" w:rsidP="005F7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864">
        <w:rPr>
          <w:rFonts w:ascii="Times New Roman" w:hAnsi="Times New Roman" w:cs="Times New Roman"/>
          <w:sz w:val="24"/>
          <w:szCs w:val="24"/>
        </w:rPr>
        <w:t xml:space="preserve">    </w:t>
      </w:r>
      <w:r w:rsidR="00391864">
        <w:rPr>
          <w:rFonts w:ascii="Times New Roman" w:hAnsi="Times New Roman" w:cs="Times New Roman"/>
          <w:sz w:val="24"/>
          <w:szCs w:val="24"/>
        </w:rPr>
        <w:t xml:space="preserve">с. Пилюгино                                                                            </w:t>
      </w:r>
      <w:r w:rsidR="00530F2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0" w:name="_GoBack"/>
      <w:bookmarkEnd w:id="0"/>
      <w:r w:rsidR="00391864">
        <w:rPr>
          <w:rFonts w:ascii="Times New Roman" w:hAnsi="Times New Roman" w:cs="Times New Roman"/>
          <w:sz w:val="24"/>
          <w:szCs w:val="24"/>
        </w:rPr>
        <w:t xml:space="preserve"> </w:t>
      </w:r>
      <w:r w:rsidRPr="00391864">
        <w:rPr>
          <w:rFonts w:ascii="Times New Roman" w:hAnsi="Times New Roman" w:cs="Times New Roman"/>
          <w:sz w:val="24"/>
          <w:szCs w:val="24"/>
        </w:rPr>
        <w:t xml:space="preserve">  </w:t>
      </w:r>
      <w:r w:rsidR="006A2B6B" w:rsidRPr="00391864">
        <w:rPr>
          <w:rFonts w:ascii="Times New Roman" w:hAnsi="Times New Roman" w:cs="Times New Roman"/>
          <w:sz w:val="24"/>
          <w:szCs w:val="24"/>
        </w:rPr>
        <w:t>08.07.202</w:t>
      </w:r>
      <w:r w:rsidR="00530F2F">
        <w:rPr>
          <w:rFonts w:ascii="Times New Roman" w:hAnsi="Times New Roman" w:cs="Times New Roman"/>
          <w:sz w:val="24"/>
          <w:szCs w:val="24"/>
        </w:rPr>
        <w:t>1</w:t>
      </w:r>
    </w:p>
    <w:p w:rsidR="004511ED" w:rsidRPr="00391864" w:rsidRDefault="00F02961" w:rsidP="00F02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864">
        <w:rPr>
          <w:rFonts w:ascii="Times New Roman" w:hAnsi="Times New Roman" w:cs="Times New Roman"/>
          <w:sz w:val="24"/>
          <w:szCs w:val="24"/>
        </w:rPr>
        <w:t xml:space="preserve"> </w:t>
      </w:r>
      <w:r w:rsidR="004511ED" w:rsidRPr="00391864">
        <w:rPr>
          <w:rFonts w:ascii="Times New Roman" w:hAnsi="Times New Roman" w:cs="Times New Roman"/>
          <w:sz w:val="24"/>
          <w:szCs w:val="24"/>
        </w:rPr>
        <w:t>1. Наименование предмета аукциона:</w:t>
      </w:r>
    </w:p>
    <w:p w:rsidR="004511ED" w:rsidRPr="00391864" w:rsidRDefault="00F02961" w:rsidP="00F02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864">
        <w:rPr>
          <w:rFonts w:ascii="Times New Roman" w:hAnsi="Times New Roman" w:cs="Times New Roman"/>
          <w:sz w:val="24"/>
          <w:szCs w:val="24"/>
        </w:rPr>
        <w:t xml:space="preserve">     </w:t>
      </w:r>
      <w:r w:rsidR="00391864">
        <w:rPr>
          <w:rFonts w:ascii="Times New Roman" w:hAnsi="Times New Roman" w:cs="Times New Roman"/>
          <w:sz w:val="24"/>
          <w:szCs w:val="24"/>
        </w:rPr>
        <w:t>н</w:t>
      </w:r>
      <w:r w:rsidR="002B11B5" w:rsidRPr="00391864">
        <w:rPr>
          <w:rFonts w:ascii="Times New Roman" w:hAnsi="Times New Roman" w:cs="Times New Roman"/>
          <w:sz w:val="24"/>
          <w:szCs w:val="24"/>
        </w:rPr>
        <w:t>а право заключения договора аренды муниципального имущества</w:t>
      </w:r>
      <w:r w:rsidR="004511ED" w:rsidRPr="003918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69F3" w:rsidRPr="00D133CA" w:rsidRDefault="00DD3129" w:rsidP="000B69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0B69F3" w:rsidRPr="00D133CA">
        <w:rPr>
          <w:rFonts w:ascii="Times New Roman" w:hAnsi="Times New Roman" w:cs="Times New Roman"/>
          <w:sz w:val="24"/>
          <w:szCs w:val="24"/>
        </w:rPr>
        <w:t xml:space="preserve">Лот №2:  гидротехническое сооружение, назначение: земляная плотина №2, кадастровый номер 56:07:1810001:12, расположено по адресу: Оренбургская область, Бугурусланский район, д.Жуково, общей площадью 1385  кв.м. Срок аренды – 5 лет. </w:t>
      </w:r>
    </w:p>
    <w:p w:rsidR="000B69F3" w:rsidRPr="00D133CA" w:rsidRDefault="000B69F3" w:rsidP="000B69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3CA">
        <w:rPr>
          <w:rFonts w:ascii="Times New Roman" w:hAnsi="Times New Roman" w:cs="Times New Roman"/>
          <w:sz w:val="24"/>
          <w:szCs w:val="24"/>
        </w:rPr>
        <w:t xml:space="preserve">Согласно отчета № 108  от 21.04.2021г. об оценке рыночной стоимости  начальная (стартовая) стоимость арендной платы  установлена в сумме 1489 (одна тысяча четыреста восемьдесят девять) рублей 00 копеек в месяц, без учета НДС.  </w:t>
      </w:r>
    </w:p>
    <w:p w:rsidR="003641F1" w:rsidRPr="00391864" w:rsidRDefault="003641F1" w:rsidP="000B69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864">
        <w:rPr>
          <w:rFonts w:ascii="Times New Roman" w:hAnsi="Times New Roman" w:cs="Times New Roman"/>
          <w:sz w:val="24"/>
          <w:szCs w:val="24"/>
        </w:rPr>
        <w:t>2. Присутствующие из состава аукционной комиссии  по рассмотрению заявок на участие в аукционе (далее – Комиссия):</w:t>
      </w:r>
    </w:p>
    <w:p w:rsidR="006A2B6B" w:rsidRPr="00391864" w:rsidRDefault="006A2B6B" w:rsidP="00391864">
      <w:pPr>
        <w:pStyle w:val="ab"/>
        <w:rPr>
          <w:rFonts w:ascii="Times New Roman" w:hAnsi="Times New Roman" w:cs="Times New Roman"/>
          <w:sz w:val="24"/>
          <w:szCs w:val="24"/>
        </w:rPr>
      </w:pPr>
      <w:r w:rsidRPr="00391864">
        <w:rPr>
          <w:rFonts w:ascii="Times New Roman" w:hAnsi="Times New Roman" w:cs="Times New Roman"/>
          <w:sz w:val="24"/>
          <w:szCs w:val="24"/>
        </w:rPr>
        <w:t>Алексеева Ирина Вениаминовна-глава МО- председатель  комиссии</w:t>
      </w:r>
    </w:p>
    <w:p w:rsidR="006A2B6B" w:rsidRPr="00391864" w:rsidRDefault="006A2B6B" w:rsidP="00391864">
      <w:pPr>
        <w:pStyle w:val="ab"/>
        <w:rPr>
          <w:rFonts w:ascii="Times New Roman" w:hAnsi="Times New Roman" w:cs="Times New Roman"/>
          <w:sz w:val="24"/>
          <w:szCs w:val="24"/>
        </w:rPr>
      </w:pPr>
      <w:r w:rsidRPr="00391864">
        <w:rPr>
          <w:rFonts w:ascii="Times New Roman" w:hAnsi="Times New Roman" w:cs="Times New Roman"/>
          <w:sz w:val="24"/>
          <w:szCs w:val="24"/>
        </w:rPr>
        <w:t>Березуцкая Татьяна Ивановна  - заместитель председателя комиссии</w:t>
      </w:r>
    </w:p>
    <w:p w:rsidR="006A2B6B" w:rsidRPr="00391864" w:rsidRDefault="006A2B6B" w:rsidP="00391864">
      <w:pPr>
        <w:pStyle w:val="ab"/>
        <w:rPr>
          <w:rFonts w:ascii="Times New Roman" w:hAnsi="Times New Roman" w:cs="Times New Roman"/>
          <w:sz w:val="24"/>
          <w:szCs w:val="24"/>
        </w:rPr>
      </w:pPr>
      <w:r w:rsidRPr="00391864">
        <w:rPr>
          <w:rFonts w:ascii="Times New Roman" w:hAnsi="Times New Roman" w:cs="Times New Roman"/>
          <w:sz w:val="24"/>
          <w:szCs w:val="24"/>
        </w:rPr>
        <w:t xml:space="preserve"> Члены комиссии:</w:t>
      </w:r>
    </w:p>
    <w:p w:rsidR="006A2B6B" w:rsidRPr="00391864" w:rsidRDefault="006A2B6B" w:rsidP="00391864">
      <w:pPr>
        <w:pStyle w:val="ab"/>
        <w:rPr>
          <w:rFonts w:ascii="Times New Roman" w:hAnsi="Times New Roman" w:cs="Times New Roman"/>
          <w:sz w:val="24"/>
          <w:szCs w:val="24"/>
        </w:rPr>
      </w:pPr>
      <w:r w:rsidRPr="00391864">
        <w:rPr>
          <w:rFonts w:ascii="Times New Roman" w:hAnsi="Times New Roman" w:cs="Times New Roman"/>
          <w:sz w:val="24"/>
          <w:szCs w:val="24"/>
        </w:rPr>
        <w:t>Артемова С.Ю.- ведущий  бухгалтер сельского поселения</w:t>
      </w:r>
    </w:p>
    <w:p w:rsidR="006A2B6B" w:rsidRPr="00391864" w:rsidRDefault="006A2B6B" w:rsidP="00391864">
      <w:pPr>
        <w:pStyle w:val="ab"/>
        <w:rPr>
          <w:rFonts w:ascii="Times New Roman" w:hAnsi="Times New Roman" w:cs="Times New Roman"/>
          <w:sz w:val="24"/>
          <w:szCs w:val="24"/>
        </w:rPr>
      </w:pPr>
      <w:r w:rsidRPr="00391864">
        <w:rPr>
          <w:rFonts w:ascii="Times New Roman" w:hAnsi="Times New Roman" w:cs="Times New Roman"/>
          <w:sz w:val="24"/>
          <w:szCs w:val="24"/>
        </w:rPr>
        <w:t>Загирова Г.Н.- специалист первой категории по земельным отношениям</w:t>
      </w:r>
    </w:p>
    <w:p w:rsidR="006A2B6B" w:rsidRPr="00391864" w:rsidRDefault="006A2B6B" w:rsidP="00391864">
      <w:pPr>
        <w:pStyle w:val="ab"/>
      </w:pPr>
      <w:r w:rsidRPr="00391864">
        <w:rPr>
          <w:rFonts w:ascii="Times New Roman" w:hAnsi="Times New Roman" w:cs="Times New Roman"/>
          <w:sz w:val="24"/>
          <w:szCs w:val="24"/>
        </w:rPr>
        <w:t>Пенетов А.А. – специалист-юрист первой категории</w:t>
      </w:r>
      <w:r w:rsidRPr="00391864">
        <w:t xml:space="preserve"> </w:t>
      </w:r>
    </w:p>
    <w:p w:rsidR="00391864" w:rsidRDefault="00391864" w:rsidP="00F02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129" w:rsidRPr="00391864" w:rsidRDefault="009A2FCC" w:rsidP="00F02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864">
        <w:rPr>
          <w:rFonts w:ascii="Times New Roman" w:hAnsi="Times New Roman" w:cs="Times New Roman"/>
          <w:sz w:val="24"/>
          <w:szCs w:val="24"/>
        </w:rPr>
        <w:t xml:space="preserve">3. Аукционистом </w:t>
      </w:r>
      <w:r w:rsidR="00D86789" w:rsidRPr="00391864">
        <w:rPr>
          <w:rFonts w:ascii="Times New Roman" w:hAnsi="Times New Roman" w:cs="Times New Roman"/>
          <w:sz w:val="24"/>
          <w:szCs w:val="24"/>
        </w:rPr>
        <w:t>назначена</w:t>
      </w:r>
      <w:r w:rsidR="006A2B6B" w:rsidRPr="00391864">
        <w:rPr>
          <w:rFonts w:ascii="Times New Roman" w:hAnsi="Times New Roman" w:cs="Times New Roman"/>
          <w:sz w:val="24"/>
          <w:szCs w:val="24"/>
        </w:rPr>
        <w:t xml:space="preserve"> Загирова Г.Н.</w:t>
      </w:r>
      <w:r w:rsidR="00BD1509" w:rsidRPr="00391864">
        <w:rPr>
          <w:rFonts w:ascii="Times New Roman" w:hAnsi="Times New Roman" w:cs="Times New Roman"/>
          <w:sz w:val="24"/>
          <w:szCs w:val="24"/>
        </w:rPr>
        <w:t xml:space="preserve"> – специалист по земельно-имущественным отношения</w:t>
      </w:r>
      <w:r w:rsidR="006A2B6B" w:rsidRPr="00391864">
        <w:rPr>
          <w:rFonts w:ascii="Times New Roman" w:hAnsi="Times New Roman" w:cs="Times New Roman"/>
          <w:sz w:val="24"/>
          <w:szCs w:val="24"/>
        </w:rPr>
        <w:t>м администрации МО «Пилюгинский</w:t>
      </w:r>
      <w:r w:rsidR="00BD1509" w:rsidRPr="00391864"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:rsidR="00391864" w:rsidRDefault="00391864" w:rsidP="00F02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1ED" w:rsidRPr="00391864" w:rsidRDefault="009E615D" w:rsidP="00F02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864">
        <w:rPr>
          <w:rFonts w:ascii="Times New Roman" w:hAnsi="Times New Roman" w:cs="Times New Roman"/>
          <w:sz w:val="24"/>
          <w:szCs w:val="24"/>
        </w:rPr>
        <w:t>4</w:t>
      </w:r>
      <w:r w:rsidR="004511ED" w:rsidRPr="00391864">
        <w:rPr>
          <w:rFonts w:ascii="Times New Roman" w:hAnsi="Times New Roman" w:cs="Times New Roman"/>
          <w:sz w:val="24"/>
          <w:szCs w:val="24"/>
        </w:rPr>
        <w:t xml:space="preserve">. Извещение о проведении аукциона </w:t>
      </w:r>
      <w:r w:rsidR="00D86789" w:rsidRPr="00391864">
        <w:rPr>
          <w:rFonts w:ascii="Times New Roman" w:hAnsi="Times New Roman" w:cs="Times New Roman"/>
          <w:sz w:val="24"/>
          <w:szCs w:val="24"/>
        </w:rPr>
        <w:t>размещено в</w:t>
      </w:r>
      <w:r w:rsidR="004511ED" w:rsidRPr="00391864">
        <w:rPr>
          <w:rFonts w:ascii="Times New Roman" w:hAnsi="Times New Roman" w:cs="Times New Roman"/>
          <w:sz w:val="24"/>
          <w:szCs w:val="24"/>
        </w:rPr>
        <w:t xml:space="preserve"> </w:t>
      </w:r>
      <w:r w:rsidR="00995882" w:rsidRPr="00391864">
        <w:rPr>
          <w:rFonts w:ascii="Times New Roman" w:hAnsi="Times New Roman" w:cs="Times New Roman"/>
          <w:sz w:val="24"/>
          <w:szCs w:val="24"/>
        </w:rPr>
        <w:t xml:space="preserve">сети Интернет на сайтах: </w:t>
      </w:r>
      <w:r w:rsidR="004511ED" w:rsidRPr="0039186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995882" w:rsidRPr="00391864">
          <w:rPr>
            <w:rStyle w:val="a6"/>
            <w:rFonts w:ascii="Times New Roman" w:hAnsi="Times New Roman" w:cs="Times New Roman"/>
            <w:color w:val="1F497D" w:themeColor="text2"/>
            <w:sz w:val="24"/>
            <w:szCs w:val="24"/>
          </w:rPr>
          <w:t>http://</w:t>
        </w:r>
      </w:hyperlink>
      <w:r w:rsidR="006A2B6B" w:rsidRPr="00391864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admpilugino</w:t>
      </w:r>
      <w:r w:rsidR="00995882" w:rsidRPr="0039186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.ru </w:t>
      </w:r>
      <w:r w:rsidR="00995882" w:rsidRPr="00391864">
        <w:rPr>
          <w:rFonts w:ascii="Times New Roman" w:hAnsi="Times New Roman" w:cs="Times New Roman"/>
          <w:sz w:val="24"/>
          <w:szCs w:val="24"/>
        </w:rPr>
        <w:t xml:space="preserve"> </w:t>
      </w:r>
      <w:r w:rsidR="004511ED" w:rsidRPr="00391864">
        <w:rPr>
          <w:rFonts w:ascii="Times New Roman" w:hAnsi="Times New Roman" w:cs="Times New Roman"/>
          <w:sz w:val="24"/>
          <w:szCs w:val="24"/>
        </w:rPr>
        <w:t>и www.torgi.gov.ru.</w:t>
      </w:r>
    </w:p>
    <w:p w:rsidR="00391864" w:rsidRDefault="00391864" w:rsidP="00F02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78" w:rsidRPr="00391864" w:rsidRDefault="009E615D" w:rsidP="00F02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864">
        <w:rPr>
          <w:rFonts w:ascii="Times New Roman" w:hAnsi="Times New Roman" w:cs="Times New Roman"/>
          <w:sz w:val="24"/>
          <w:szCs w:val="24"/>
        </w:rPr>
        <w:t xml:space="preserve">5. </w:t>
      </w:r>
      <w:r w:rsidR="00D00F78" w:rsidRPr="00391864">
        <w:rPr>
          <w:rFonts w:ascii="Times New Roman" w:hAnsi="Times New Roman" w:cs="Times New Roman"/>
          <w:sz w:val="24"/>
          <w:szCs w:val="24"/>
        </w:rPr>
        <w:t xml:space="preserve"> Дата  и время проведения: </w:t>
      </w:r>
      <w:r w:rsidR="006A2B6B" w:rsidRPr="00391864">
        <w:rPr>
          <w:rFonts w:ascii="Times New Roman" w:hAnsi="Times New Roman" w:cs="Times New Roman"/>
          <w:sz w:val="24"/>
          <w:szCs w:val="24"/>
        </w:rPr>
        <w:t>08 июля</w:t>
      </w:r>
      <w:r w:rsidR="003641F1" w:rsidRPr="00391864">
        <w:rPr>
          <w:rFonts w:ascii="Times New Roman" w:hAnsi="Times New Roman" w:cs="Times New Roman"/>
          <w:sz w:val="24"/>
          <w:szCs w:val="24"/>
        </w:rPr>
        <w:t xml:space="preserve"> </w:t>
      </w:r>
      <w:r w:rsidR="006A2B6B" w:rsidRPr="00391864">
        <w:rPr>
          <w:rFonts w:ascii="Times New Roman" w:hAnsi="Times New Roman" w:cs="Times New Roman"/>
          <w:sz w:val="24"/>
          <w:szCs w:val="24"/>
        </w:rPr>
        <w:t>2021</w:t>
      </w:r>
      <w:r w:rsidR="00D00F78" w:rsidRPr="00391864">
        <w:rPr>
          <w:rFonts w:ascii="Times New Roman" w:hAnsi="Times New Roman" w:cs="Times New Roman"/>
          <w:sz w:val="24"/>
          <w:szCs w:val="24"/>
        </w:rPr>
        <w:t>года  в 1</w:t>
      </w:r>
      <w:r w:rsidR="00995882" w:rsidRPr="00391864">
        <w:rPr>
          <w:rFonts w:ascii="Times New Roman" w:hAnsi="Times New Roman" w:cs="Times New Roman"/>
          <w:sz w:val="24"/>
          <w:szCs w:val="24"/>
        </w:rPr>
        <w:t>2</w:t>
      </w:r>
      <w:r w:rsidR="00D00F78" w:rsidRPr="00391864">
        <w:rPr>
          <w:rFonts w:ascii="Times New Roman" w:hAnsi="Times New Roman" w:cs="Times New Roman"/>
          <w:sz w:val="24"/>
          <w:szCs w:val="24"/>
        </w:rPr>
        <w:t xml:space="preserve"> час. 00 мин.</w:t>
      </w:r>
    </w:p>
    <w:p w:rsidR="00391864" w:rsidRDefault="00391864" w:rsidP="00F02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1ED" w:rsidRPr="00391864" w:rsidRDefault="009E615D" w:rsidP="00F02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864">
        <w:rPr>
          <w:rFonts w:ascii="Times New Roman" w:hAnsi="Times New Roman" w:cs="Times New Roman"/>
          <w:sz w:val="24"/>
          <w:szCs w:val="24"/>
        </w:rPr>
        <w:t>6</w:t>
      </w:r>
      <w:r w:rsidR="00D00F78" w:rsidRPr="00391864">
        <w:rPr>
          <w:rFonts w:ascii="Times New Roman" w:hAnsi="Times New Roman" w:cs="Times New Roman"/>
          <w:sz w:val="24"/>
          <w:szCs w:val="24"/>
        </w:rPr>
        <w:t xml:space="preserve">. Место проведения: </w:t>
      </w:r>
      <w:r w:rsidR="004511ED" w:rsidRPr="00391864">
        <w:rPr>
          <w:rFonts w:ascii="Times New Roman" w:hAnsi="Times New Roman" w:cs="Times New Roman"/>
          <w:sz w:val="24"/>
          <w:szCs w:val="24"/>
        </w:rPr>
        <w:t xml:space="preserve">Оренбургская область, </w:t>
      </w:r>
      <w:r w:rsidR="00BD1509" w:rsidRPr="00391864">
        <w:rPr>
          <w:rFonts w:ascii="Times New Roman" w:hAnsi="Times New Roman" w:cs="Times New Roman"/>
          <w:sz w:val="24"/>
          <w:szCs w:val="24"/>
        </w:rPr>
        <w:t>Буг</w:t>
      </w:r>
      <w:r w:rsidR="006A2B6B" w:rsidRPr="00391864">
        <w:rPr>
          <w:rFonts w:ascii="Times New Roman" w:hAnsi="Times New Roman" w:cs="Times New Roman"/>
          <w:sz w:val="24"/>
          <w:szCs w:val="24"/>
        </w:rPr>
        <w:t>урусланский район, с.Пилюгино</w:t>
      </w:r>
      <w:r w:rsidR="00BD1509" w:rsidRPr="00391864">
        <w:rPr>
          <w:rFonts w:ascii="Times New Roman" w:hAnsi="Times New Roman" w:cs="Times New Roman"/>
          <w:sz w:val="24"/>
          <w:szCs w:val="24"/>
        </w:rPr>
        <w:t>, ул.</w:t>
      </w:r>
      <w:r w:rsidR="006A2B6B" w:rsidRPr="00391864">
        <w:rPr>
          <w:rFonts w:ascii="Times New Roman" w:hAnsi="Times New Roman" w:cs="Times New Roman"/>
          <w:sz w:val="24"/>
          <w:szCs w:val="24"/>
        </w:rPr>
        <w:t xml:space="preserve"> Октябрьская, д.</w:t>
      </w:r>
      <w:r w:rsidR="00BD1509" w:rsidRPr="00391864">
        <w:rPr>
          <w:rFonts w:ascii="Times New Roman" w:hAnsi="Times New Roman" w:cs="Times New Roman"/>
          <w:sz w:val="24"/>
          <w:szCs w:val="24"/>
        </w:rPr>
        <w:t>5</w:t>
      </w:r>
    </w:p>
    <w:p w:rsidR="00D00F78" w:rsidRPr="00391864" w:rsidRDefault="009E615D" w:rsidP="00F02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864">
        <w:rPr>
          <w:rFonts w:ascii="Times New Roman" w:hAnsi="Times New Roman" w:cs="Times New Roman"/>
          <w:sz w:val="24"/>
          <w:szCs w:val="24"/>
        </w:rPr>
        <w:t>7</w:t>
      </w:r>
      <w:r w:rsidR="00D00F78" w:rsidRPr="00391864">
        <w:rPr>
          <w:rFonts w:ascii="Times New Roman" w:hAnsi="Times New Roman" w:cs="Times New Roman"/>
          <w:sz w:val="24"/>
          <w:szCs w:val="24"/>
        </w:rPr>
        <w:t>.Предмет аукциона:</w:t>
      </w:r>
    </w:p>
    <w:p w:rsidR="000B69F3" w:rsidRPr="00D133CA" w:rsidRDefault="00D133CA" w:rsidP="006A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B69F3" w:rsidRPr="00D133CA">
        <w:rPr>
          <w:rFonts w:ascii="Times New Roman" w:hAnsi="Times New Roman" w:cs="Times New Roman"/>
          <w:sz w:val="24"/>
          <w:szCs w:val="24"/>
        </w:rPr>
        <w:t xml:space="preserve">Лот №2:  гидротехническое сооружение, назначение: земляная плотина №2, кадастровый номер 56:07:1810001:12, расположено по адресу: Оренбургская область, Бугурусланский район, д.Жуково, общей площадью 1385  кв.м. </w:t>
      </w:r>
    </w:p>
    <w:p w:rsidR="00D133CA" w:rsidRDefault="00D133CA" w:rsidP="006A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882" w:rsidRPr="00D133CA" w:rsidRDefault="00A05A56" w:rsidP="006A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CA">
        <w:rPr>
          <w:rFonts w:ascii="Times New Roman" w:hAnsi="Times New Roman" w:cs="Times New Roman"/>
          <w:sz w:val="24"/>
          <w:szCs w:val="24"/>
        </w:rPr>
        <w:t>7.1</w:t>
      </w:r>
      <w:r w:rsidR="00995882" w:rsidRPr="00D133CA">
        <w:rPr>
          <w:rFonts w:ascii="Times New Roman" w:hAnsi="Times New Roman" w:cs="Times New Roman"/>
          <w:sz w:val="24"/>
          <w:szCs w:val="24"/>
        </w:rPr>
        <w:t xml:space="preserve">. Начальная цена Имущества: </w:t>
      </w:r>
    </w:p>
    <w:p w:rsidR="000B69F3" w:rsidRPr="00D133CA" w:rsidRDefault="000B69F3" w:rsidP="000B69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3CA">
        <w:rPr>
          <w:rFonts w:ascii="Times New Roman" w:hAnsi="Times New Roman" w:cs="Times New Roman"/>
          <w:sz w:val="24"/>
          <w:szCs w:val="24"/>
        </w:rPr>
        <w:t xml:space="preserve">Согласно отчета № 108  от 21.04.2021г. об оценке рыночной стоимости  начальная (стартовая) стоимость арендной платы  установлена в сумме 1489 (одна тысяча четыреста восемьдесят девять) рублей 00 копеек в месяц, без учета НДС.  </w:t>
      </w:r>
    </w:p>
    <w:p w:rsidR="009A2FCC" w:rsidRPr="00391864" w:rsidRDefault="00A05A56" w:rsidP="00F02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864">
        <w:rPr>
          <w:rFonts w:ascii="Times New Roman" w:hAnsi="Times New Roman" w:cs="Times New Roman"/>
          <w:sz w:val="24"/>
          <w:szCs w:val="24"/>
        </w:rPr>
        <w:t>7.2</w:t>
      </w:r>
      <w:r w:rsidR="009A2FCC" w:rsidRPr="00391864">
        <w:rPr>
          <w:rFonts w:ascii="Times New Roman" w:hAnsi="Times New Roman" w:cs="Times New Roman"/>
          <w:sz w:val="24"/>
          <w:szCs w:val="24"/>
        </w:rPr>
        <w:t>. До начала торгов претенденты зарегистрировались в качестве участников торгов под номерами:</w:t>
      </w:r>
    </w:p>
    <w:p w:rsidR="00995882" w:rsidRPr="00391864" w:rsidRDefault="00BD1509" w:rsidP="00F02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864">
        <w:rPr>
          <w:rFonts w:ascii="Times New Roman" w:hAnsi="Times New Roman" w:cs="Times New Roman"/>
          <w:sz w:val="24"/>
          <w:szCs w:val="24"/>
        </w:rPr>
        <w:t xml:space="preserve">№1 </w:t>
      </w:r>
      <w:r w:rsidR="006A2B6B" w:rsidRPr="00391864">
        <w:rPr>
          <w:rFonts w:ascii="Times New Roman" w:hAnsi="Times New Roman" w:cs="Times New Roman"/>
          <w:sz w:val="24"/>
          <w:szCs w:val="24"/>
        </w:rPr>
        <w:t>– Габделов Исламгали -</w:t>
      </w:r>
    </w:p>
    <w:p w:rsidR="00995882" w:rsidRPr="00391864" w:rsidRDefault="00BD1509" w:rsidP="00F02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864">
        <w:rPr>
          <w:rFonts w:ascii="Times New Roman" w:hAnsi="Times New Roman" w:cs="Times New Roman"/>
          <w:sz w:val="24"/>
          <w:szCs w:val="24"/>
        </w:rPr>
        <w:t xml:space="preserve">№2 </w:t>
      </w:r>
      <w:r w:rsidR="00B83BCF" w:rsidRPr="00391864">
        <w:rPr>
          <w:rFonts w:ascii="Times New Roman" w:hAnsi="Times New Roman" w:cs="Times New Roman"/>
          <w:sz w:val="24"/>
          <w:szCs w:val="24"/>
        </w:rPr>
        <w:t xml:space="preserve">– </w:t>
      </w:r>
      <w:r w:rsidR="006A2B6B" w:rsidRPr="00391864">
        <w:rPr>
          <w:rFonts w:ascii="Times New Roman" w:hAnsi="Times New Roman" w:cs="Times New Roman"/>
          <w:sz w:val="24"/>
          <w:szCs w:val="24"/>
        </w:rPr>
        <w:t>Габделов Суле</w:t>
      </w:r>
      <w:r w:rsidR="008C231F" w:rsidRPr="00391864">
        <w:rPr>
          <w:rFonts w:ascii="Times New Roman" w:hAnsi="Times New Roman" w:cs="Times New Roman"/>
          <w:sz w:val="24"/>
          <w:szCs w:val="24"/>
        </w:rPr>
        <w:t>й</w:t>
      </w:r>
      <w:r w:rsidR="006A2B6B" w:rsidRPr="00391864">
        <w:rPr>
          <w:rFonts w:ascii="Times New Roman" w:hAnsi="Times New Roman" w:cs="Times New Roman"/>
          <w:sz w:val="24"/>
          <w:szCs w:val="24"/>
        </w:rPr>
        <w:t xml:space="preserve">мен </w:t>
      </w:r>
      <w:r w:rsidR="008C231F" w:rsidRPr="00391864">
        <w:rPr>
          <w:rFonts w:ascii="Times New Roman" w:hAnsi="Times New Roman" w:cs="Times New Roman"/>
          <w:sz w:val="24"/>
          <w:szCs w:val="24"/>
        </w:rPr>
        <w:t>Жуламанович</w:t>
      </w:r>
    </w:p>
    <w:p w:rsidR="00F02961" w:rsidRPr="00391864" w:rsidRDefault="00F02961" w:rsidP="00F02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00B" w:rsidRPr="00391864" w:rsidRDefault="00A05A56" w:rsidP="00F02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864">
        <w:rPr>
          <w:rFonts w:ascii="Times New Roman" w:hAnsi="Times New Roman" w:cs="Times New Roman"/>
          <w:sz w:val="24"/>
          <w:szCs w:val="24"/>
        </w:rPr>
        <w:t>7.3</w:t>
      </w:r>
      <w:r w:rsidR="008D300B" w:rsidRPr="00391864">
        <w:rPr>
          <w:rFonts w:ascii="Times New Roman" w:hAnsi="Times New Roman" w:cs="Times New Roman"/>
          <w:sz w:val="24"/>
          <w:szCs w:val="24"/>
        </w:rPr>
        <w:t>. До начала проведения публичных торгов зарегистрированным участникам разъяснены положения ст. 448 ГК РФ, даны исчерпывающие ответы организатора торгов на каждый поставленный вопрос относительно про</w:t>
      </w:r>
      <w:r w:rsidR="00242B34" w:rsidRPr="00391864">
        <w:rPr>
          <w:rFonts w:ascii="Times New Roman" w:hAnsi="Times New Roman" w:cs="Times New Roman"/>
          <w:sz w:val="24"/>
          <w:szCs w:val="24"/>
        </w:rPr>
        <w:t xml:space="preserve">цедуры предстоящего аукциона.  </w:t>
      </w:r>
      <w:r w:rsidR="008D300B" w:rsidRPr="00391864">
        <w:rPr>
          <w:rFonts w:ascii="Times New Roman" w:hAnsi="Times New Roman" w:cs="Times New Roman"/>
          <w:sz w:val="24"/>
          <w:szCs w:val="24"/>
        </w:rPr>
        <w:t xml:space="preserve">Победителю </w:t>
      </w:r>
      <w:r w:rsidR="00242B34" w:rsidRPr="00391864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8D300B" w:rsidRPr="00391864">
        <w:rPr>
          <w:rFonts w:ascii="Times New Roman" w:hAnsi="Times New Roman" w:cs="Times New Roman"/>
          <w:sz w:val="24"/>
          <w:szCs w:val="24"/>
        </w:rPr>
        <w:t xml:space="preserve"> произвести </w:t>
      </w:r>
      <w:r w:rsidR="00242B34" w:rsidRPr="00391864">
        <w:rPr>
          <w:rFonts w:ascii="Times New Roman" w:hAnsi="Times New Roman" w:cs="Times New Roman"/>
          <w:sz w:val="24"/>
          <w:szCs w:val="24"/>
        </w:rPr>
        <w:t>оплату за перв</w:t>
      </w:r>
      <w:r w:rsidR="00FE480E">
        <w:rPr>
          <w:rFonts w:ascii="Times New Roman" w:hAnsi="Times New Roman" w:cs="Times New Roman"/>
          <w:sz w:val="24"/>
          <w:szCs w:val="24"/>
        </w:rPr>
        <w:t>ый год аренды гидротехнического сооружения</w:t>
      </w:r>
      <w:r w:rsidR="00242B34" w:rsidRPr="00391864">
        <w:rPr>
          <w:rFonts w:ascii="Times New Roman" w:hAnsi="Times New Roman" w:cs="Times New Roman"/>
          <w:sz w:val="24"/>
          <w:szCs w:val="24"/>
        </w:rPr>
        <w:t xml:space="preserve"> </w:t>
      </w:r>
      <w:r w:rsidR="00242B34" w:rsidRPr="00391864">
        <w:rPr>
          <w:rFonts w:ascii="Times New Roman" w:hAnsi="Times New Roman" w:cs="Times New Roman"/>
          <w:sz w:val="24"/>
          <w:szCs w:val="24"/>
        </w:rPr>
        <w:lastRenderedPageBreak/>
        <w:t xml:space="preserve">путем перечисления денежных средств на счёт, </w:t>
      </w:r>
      <w:r w:rsidR="008D300B" w:rsidRPr="00391864">
        <w:rPr>
          <w:rFonts w:ascii="Times New Roman" w:hAnsi="Times New Roman" w:cs="Times New Roman"/>
          <w:sz w:val="24"/>
          <w:szCs w:val="24"/>
        </w:rPr>
        <w:t>указанный в</w:t>
      </w:r>
      <w:r w:rsidR="00242B34" w:rsidRPr="00391864">
        <w:rPr>
          <w:rFonts w:ascii="Times New Roman" w:hAnsi="Times New Roman" w:cs="Times New Roman"/>
          <w:sz w:val="24"/>
          <w:szCs w:val="24"/>
        </w:rPr>
        <w:t xml:space="preserve"> договоре, в</w:t>
      </w:r>
      <w:r w:rsidR="008D300B" w:rsidRPr="00391864">
        <w:rPr>
          <w:rFonts w:ascii="Times New Roman" w:hAnsi="Times New Roman" w:cs="Times New Roman"/>
          <w:sz w:val="24"/>
          <w:szCs w:val="24"/>
        </w:rPr>
        <w:t xml:space="preserve"> размере  и сроки, указанные в договоре </w:t>
      </w:r>
      <w:r w:rsidR="00242B34" w:rsidRPr="00391864">
        <w:rPr>
          <w:rFonts w:ascii="Times New Roman" w:hAnsi="Times New Roman" w:cs="Times New Roman"/>
          <w:sz w:val="24"/>
          <w:szCs w:val="24"/>
        </w:rPr>
        <w:t>аренды</w:t>
      </w:r>
      <w:r w:rsidR="008D300B" w:rsidRPr="00391864">
        <w:rPr>
          <w:rFonts w:ascii="Times New Roman" w:hAnsi="Times New Roman" w:cs="Times New Roman"/>
          <w:sz w:val="24"/>
          <w:szCs w:val="24"/>
        </w:rPr>
        <w:t xml:space="preserve">, но не позднее 30 рабочих дней со дня заключения договора </w:t>
      </w:r>
      <w:r w:rsidR="00242B34" w:rsidRPr="00391864">
        <w:rPr>
          <w:rFonts w:ascii="Times New Roman" w:hAnsi="Times New Roman" w:cs="Times New Roman"/>
          <w:sz w:val="24"/>
          <w:szCs w:val="24"/>
        </w:rPr>
        <w:t>аренды</w:t>
      </w:r>
      <w:r w:rsidR="008D300B" w:rsidRPr="00391864">
        <w:rPr>
          <w:rFonts w:ascii="Times New Roman" w:hAnsi="Times New Roman" w:cs="Times New Roman"/>
          <w:sz w:val="24"/>
          <w:szCs w:val="24"/>
        </w:rPr>
        <w:t xml:space="preserve">. Внесенный «Победителем» продажи задаток зачитывается в счёт  оплаты </w:t>
      </w:r>
      <w:r w:rsidR="00242B34" w:rsidRPr="00391864">
        <w:rPr>
          <w:rFonts w:ascii="Times New Roman" w:hAnsi="Times New Roman" w:cs="Times New Roman"/>
          <w:sz w:val="24"/>
          <w:szCs w:val="24"/>
        </w:rPr>
        <w:t>арендной платы</w:t>
      </w:r>
      <w:r w:rsidR="008D300B" w:rsidRPr="003918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300B" w:rsidRPr="00391864" w:rsidRDefault="008D300B" w:rsidP="00F02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864">
        <w:rPr>
          <w:rFonts w:ascii="Times New Roman" w:hAnsi="Times New Roman" w:cs="Times New Roman"/>
          <w:sz w:val="24"/>
          <w:szCs w:val="24"/>
        </w:rPr>
        <w:t xml:space="preserve">    Участник</w:t>
      </w:r>
      <w:r w:rsidR="00831D33" w:rsidRPr="00391864">
        <w:rPr>
          <w:rFonts w:ascii="Times New Roman" w:hAnsi="Times New Roman" w:cs="Times New Roman"/>
          <w:sz w:val="24"/>
          <w:szCs w:val="24"/>
        </w:rPr>
        <w:t>и</w:t>
      </w:r>
      <w:r w:rsidRPr="00391864">
        <w:rPr>
          <w:rFonts w:ascii="Times New Roman" w:hAnsi="Times New Roman" w:cs="Times New Roman"/>
          <w:sz w:val="24"/>
          <w:szCs w:val="24"/>
        </w:rPr>
        <w:t xml:space="preserve"> аукциона удовлетворен</w:t>
      </w:r>
      <w:r w:rsidR="00DD3129" w:rsidRPr="00391864">
        <w:rPr>
          <w:rFonts w:ascii="Times New Roman" w:hAnsi="Times New Roman" w:cs="Times New Roman"/>
          <w:sz w:val="24"/>
          <w:szCs w:val="24"/>
        </w:rPr>
        <w:t>ы</w:t>
      </w:r>
      <w:r w:rsidRPr="00391864">
        <w:rPr>
          <w:rFonts w:ascii="Times New Roman" w:hAnsi="Times New Roman" w:cs="Times New Roman"/>
          <w:sz w:val="24"/>
          <w:szCs w:val="24"/>
        </w:rPr>
        <w:t xml:space="preserve"> полученными разъяснениями.</w:t>
      </w:r>
    </w:p>
    <w:p w:rsidR="008D300B" w:rsidRPr="00391864" w:rsidRDefault="00A05A56" w:rsidP="00F02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864">
        <w:rPr>
          <w:rFonts w:ascii="Times New Roman" w:hAnsi="Times New Roman" w:cs="Times New Roman"/>
          <w:sz w:val="24"/>
          <w:szCs w:val="24"/>
        </w:rPr>
        <w:t>7.4</w:t>
      </w:r>
      <w:r w:rsidR="008D300B" w:rsidRPr="00391864">
        <w:rPr>
          <w:rFonts w:ascii="Times New Roman" w:hAnsi="Times New Roman" w:cs="Times New Roman"/>
          <w:sz w:val="24"/>
          <w:szCs w:val="24"/>
        </w:rPr>
        <w:t>. Предложения по цене покупки Имущества следующие:</w:t>
      </w:r>
    </w:p>
    <w:p w:rsidR="008D300B" w:rsidRPr="00391864" w:rsidRDefault="008D300B" w:rsidP="00F02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864">
        <w:rPr>
          <w:rFonts w:ascii="Times New Roman" w:hAnsi="Times New Roman" w:cs="Times New Roman"/>
          <w:sz w:val="24"/>
          <w:szCs w:val="24"/>
        </w:rPr>
        <w:t xml:space="preserve">Объявляется начальная цена имущества </w:t>
      </w:r>
      <w:r w:rsidR="000B69F3">
        <w:rPr>
          <w:rFonts w:ascii="Times New Roman" w:hAnsi="Times New Roman" w:cs="Times New Roman"/>
          <w:sz w:val="24"/>
          <w:szCs w:val="24"/>
        </w:rPr>
        <w:t>1489 (одна тысяча четыреста восемьдесят девять</w:t>
      </w:r>
      <w:r w:rsidR="008C231F" w:rsidRPr="00391864">
        <w:rPr>
          <w:rFonts w:ascii="Times New Roman" w:hAnsi="Times New Roman" w:cs="Times New Roman"/>
          <w:sz w:val="24"/>
          <w:szCs w:val="24"/>
        </w:rPr>
        <w:t xml:space="preserve">) рублей 00 копеек </w:t>
      </w:r>
      <w:r w:rsidR="00DD3129" w:rsidRPr="00391864">
        <w:rPr>
          <w:rFonts w:ascii="Times New Roman" w:hAnsi="Times New Roman" w:cs="Times New Roman"/>
          <w:sz w:val="24"/>
          <w:szCs w:val="24"/>
        </w:rPr>
        <w:t>в</w:t>
      </w:r>
      <w:r w:rsidR="0099128F" w:rsidRPr="00391864">
        <w:rPr>
          <w:rFonts w:ascii="Times New Roman" w:hAnsi="Times New Roman" w:cs="Times New Roman"/>
          <w:sz w:val="24"/>
          <w:szCs w:val="24"/>
        </w:rPr>
        <w:t xml:space="preserve"> месяц</w:t>
      </w:r>
      <w:r w:rsidRPr="003918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300B" w:rsidRPr="00391864" w:rsidRDefault="008D300B" w:rsidP="00F0296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1864">
        <w:rPr>
          <w:rFonts w:ascii="Times New Roman" w:hAnsi="Times New Roman" w:cs="Times New Roman"/>
          <w:sz w:val="24"/>
          <w:szCs w:val="24"/>
        </w:rPr>
        <w:t xml:space="preserve">Окончательную стоимость предложил участник </w:t>
      </w:r>
      <w:r w:rsidRPr="00391864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831D33" w:rsidRPr="0039186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91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0B69F3" w:rsidRPr="00D133CA">
        <w:rPr>
          <w:rFonts w:ascii="Times New Roman" w:hAnsi="Times New Roman" w:cs="Times New Roman"/>
          <w:sz w:val="24"/>
          <w:szCs w:val="24"/>
        </w:rPr>
        <w:t>1533,67</w:t>
      </w:r>
      <w:r w:rsidR="000B69F3" w:rsidRPr="00391864">
        <w:rPr>
          <w:rFonts w:ascii="Times New Roman" w:hAnsi="Times New Roman" w:cs="Times New Roman"/>
          <w:sz w:val="24"/>
          <w:szCs w:val="24"/>
        </w:rPr>
        <w:t xml:space="preserve"> </w:t>
      </w:r>
      <w:r w:rsidR="000B69F3">
        <w:rPr>
          <w:rFonts w:ascii="Times New Roman" w:hAnsi="Times New Roman" w:cs="Times New Roman"/>
          <w:sz w:val="24"/>
          <w:szCs w:val="24"/>
        </w:rPr>
        <w:t xml:space="preserve">(одна тысяча пятьсот тридцать три </w:t>
      </w:r>
      <w:r w:rsidR="008C231F" w:rsidRPr="00391864">
        <w:rPr>
          <w:rFonts w:ascii="Times New Roman" w:hAnsi="Times New Roman" w:cs="Times New Roman"/>
          <w:sz w:val="24"/>
          <w:szCs w:val="24"/>
        </w:rPr>
        <w:t xml:space="preserve">) </w:t>
      </w:r>
      <w:r w:rsidR="008C231F" w:rsidRPr="00391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рубля</w:t>
      </w:r>
      <w:r w:rsidR="000B69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67</w:t>
      </w:r>
      <w:r w:rsidR="00DD3129" w:rsidRPr="00391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копеек</w:t>
      </w:r>
      <w:r w:rsidRPr="003918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D300B" w:rsidRPr="00391864" w:rsidRDefault="008D300B" w:rsidP="00F02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864">
        <w:rPr>
          <w:rFonts w:ascii="Times New Roman" w:hAnsi="Times New Roman" w:cs="Times New Roman"/>
          <w:sz w:val="24"/>
          <w:szCs w:val="24"/>
        </w:rPr>
        <w:t>Повышение цены больше не производилось. После троекратного объявления последней цены ни один из участников не поднял карточку и не заявил последующую цену.</w:t>
      </w:r>
    </w:p>
    <w:p w:rsidR="000B69F3" w:rsidRPr="00391864" w:rsidRDefault="008D300B" w:rsidP="000B69F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1864">
        <w:rPr>
          <w:rFonts w:ascii="Times New Roman" w:hAnsi="Times New Roman" w:cs="Times New Roman"/>
          <w:sz w:val="24"/>
          <w:szCs w:val="24"/>
        </w:rPr>
        <w:t xml:space="preserve">Таким образом, наибольшая цена имущества предложена </w:t>
      </w:r>
      <w:r w:rsidRPr="00391864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Участником №</w:t>
      </w:r>
      <w:r w:rsidR="00F607A0" w:rsidRPr="0039186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91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составила </w:t>
      </w:r>
      <w:r w:rsidR="000B69F3" w:rsidRPr="00D133CA">
        <w:rPr>
          <w:rFonts w:ascii="Times New Roman" w:hAnsi="Times New Roman" w:cs="Times New Roman"/>
          <w:sz w:val="24"/>
          <w:szCs w:val="24"/>
        </w:rPr>
        <w:t>1533,67 (</w:t>
      </w:r>
      <w:r w:rsidR="000B69F3">
        <w:rPr>
          <w:rFonts w:ascii="Times New Roman" w:hAnsi="Times New Roman" w:cs="Times New Roman"/>
          <w:sz w:val="24"/>
          <w:szCs w:val="24"/>
        </w:rPr>
        <w:t xml:space="preserve">одна тысяча пятьсот тридцать три </w:t>
      </w:r>
      <w:r w:rsidR="000B69F3" w:rsidRPr="00391864">
        <w:rPr>
          <w:rFonts w:ascii="Times New Roman" w:hAnsi="Times New Roman" w:cs="Times New Roman"/>
          <w:sz w:val="24"/>
          <w:szCs w:val="24"/>
        </w:rPr>
        <w:t xml:space="preserve">) </w:t>
      </w:r>
      <w:r w:rsidR="000B69F3" w:rsidRPr="00391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рубля</w:t>
      </w:r>
      <w:r w:rsidR="000B69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67</w:t>
      </w:r>
      <w:r w:rsidR="000B69F3" w:rsidRPr="00391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копеек.</w:t>
      </w:r>
    </w:p>
    <w:p w:rsidR="008D300B" w:rsidRPr="00391864" w:rsidRDefault="00D133CA" w:rsidP="00F0296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Окончание торгов – 12 час. 25 </w:t>
      </w:r>
      <w:r w:rsidR="008D300B" w:rsidRPr="00391864">
        <w:rPr>
          <w:rFonts w:ascii="Times New Roman" w:hAnsi="Times New Roman" w:cs="Times New Roman"/>
          <w:color w:val="000000" w:themeColor="text1"/>
          <w:sz w:val="24"/>
          <w:szCs w:val="24"/>
        </w:rPr>
        <w:t>минут, время местное.</w:t>
      </w:r>
    </w:p>
    <w:p w:rsidR="008D300B" w:rsidRPr="00391864" w:rsidRDefault="00A05A56" w:rsidP="00F029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864">
        <w:rPr>
          <w:rFonts w:ascii="Times New Roman" w:hAnsi="Times New Roman" w:cs="Times New Roman"/>
          <w:color w:val="000000" w:themeColor="text1"/>
          <w:sz w:val="24"/>
          <w:szCs w:val="24"/>
        </w:rPr>
        <w:t>7.5</w:t>
      </w:r>
      <w:r w:rsidR="008D300B" w:rsidRPr="00391864">
        <w:rPr>
          <w:rFonts w:ascii="Times New Roman" w:hAnsi="Times New Roman" w:cs="Times New Roman"/>
          <w:color w:val="000000" w:themeColor="text1"/>
          <w:sz w:val="24"/>
          <w:szCs w:val="24"/>
        </w:rPr>
        <w:t>. Комиссия решила:</w:t>
      </w:r>
    </w:p>
    <w:p w:rsidR="008D300B" w:rsidRPr="00391864" w:rsidRDefault="00A05A56" w:rsidP="00F029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864">
        <w:rPr>
          <w:rFonts w:ascii="Times New Roman" w:hAnsi="Times New Roman" w:cs="Times New Roman"/>
          <w:color w:val="000000" w:themeColor="text1"/>
          <w:sz w:val="24"/>
          <w:szCs w:val="24"/>
        </w:rPr>
        <w:t>7.5</w:t>
      </w:r>
      <w:r w:rsidR="008D300B" w:rsidRPr="00391864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035F26" w:rsidRPr="00391864">
        <w:rPr>
          <w:rFonts w:ascii="Times New Roman" w:hAnsi="Times New Roman" w:cs="Times New Roman"/>
          <w:color w:val="000000" w:themeColor="text1"/>
          <w:sz w:val="24"/>
          <w:szCs w:val="24"/>
        </w:rPr>
        <w:t>. Признать победителем аукциона:</w:t>
      </w:r>
      <w:r w:rsidR="0099128F" w:rsidRPr="00391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Участника №1 </w:t>
      </w:r>
      <w:r w:rsidR="00B83BCF" w:rsidRPr="0039186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99128F" w:rsidRPr="00391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231F" w:rsidRPr="00391864">
        <w:rPr>
          <w:rFonts w:ascii="Times New Roman" w:hAnsi="Times New Roman" w:cs="Times New Roman"/>
          <w:color w:val="000000" w:themeColor="text1"/>
          <w:sz w:val="24"/>
          <w:szCs w:val="24"/>
        </w:rPr>
        <w:t>Габделов</w:t>
      </w:r>
      <w:r w:rsidR="00FE4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8C231F" w:rsidRPr="00391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Исламгали -</w:t>
      </w:r>
    </w:p>
    <w:p w:rsidR="008D300B" w:rsidRPr="00391864" w:rsidRDefault="00A05A56" w:rsidP="00F02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864">
        <w:rPr>
          <w:rFonts w:ascii="Times New Roman" w:hAnsi="Times New Roman" w:cs="Times New Roman"/>
          <w:sz w:val="24"/>
          <w:szCs w:val="24"/>
        </w:rPr>
        <w:t>7.5</w:t>
      </w:r>
      <w:r w:rsidR="008D300B" w:rsidRPr="00391864">
        <w:rPr>
          <w:rFonts w:ascii="Times New Roman" w:hAnsi="Times New Roman" w:cs="Times New Roman"/>
          <w:sz w:val="24"/>
          <w:szCs w:val="24"/>
        </w:rPr>
        <w:t xml:space="preserve">.2. Срок уплаты стоимости: в течение тридцати  календарных дней  со дня подписания договора </w:t>
      </w:r>
      <w:r w:rsidR="00242B34" w:rsidRPr="00391864">
        <w:rPr>
          <w:rFonts w:ascii="Times New Roman" w:hAnsi="Times New Roman" w:cs="Times New Roman"/>
          <w:sz w:val="24"/>
          <w:szCs w:val="24"/>
        </w:rPr>
        <w:t>аренды</w:t>
      </w:r>
      <w:r w:rsidR="008D300B" w:rsidRPr="00391864">
        <w:rPr>
          <w:rFonts w:ascii="Times New Roman" w:hAnsi="Times New Roman" w:cs="Times New Roman"/>
          <w:sz w:val="24"/>
          <w:szCs w:val="24"/>
        </w:rPr>
        <w:t>.</w:t>
      </w:r>
    </w:p>
    <w:p w:rsidR="008D300B" w:rsidRPr="00391864" w:rsidRDefault="00A05A56" w:rsidP="00F02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864">
        <w:rPr>
          <w:rFonts w:ascii="Times New Roman" w:hAnsi="Times New Roman" w:cs="Times New Roman"/>
          <w:sz w:val="24"/>
          <w:szCs w:val="24"/>
        </w:rPr>
        <w:t>7.5</w:t>
      </w:r>
      <w:r w:rsidR="008D300B" w:rsidRPr="00391864">
        <w:rPr>
          <w:rFonts w:ascii="Times New Roman" w:hAnsi="Times New Roman" w:cs="Times New Roman"/>
          <w:sz w:val="24"/>
          <w:szCs w:val="24"/>
        </w:rPr>
        <w:t xml:space="preserve">.3. Победитель аукциона обязуется заключить </w:t>
      </w:r>
      <w:r w:rsidR="00242B34" w:rsidRPr="00391864">
        <w:rPr>
          <w:rFonts w:ascii="Times New Roman" w:hAnsi="Times New Roman" w:cs="Times New Roman"/>
          <w:sz w:val="24"/>
          <w:szCs w:val="24"/>
        </w:rPr>
        <w:t xml:space="preserve">договор аренды </w:t>
      </w:r>
      <w:r w:rsidR="00F02961" w:rsidRPr="00391864">
        <w:rPr>
          <w:rFonts w:ascii="Times New Roman" w:hAnsi="Times New Roman" w:cs="Times New Roman"/>
          <w:sz w:val="24"/>
          <w:szCs w:val="24"/>
        </w:rPr>
        <w:t>не ранее</w:t>
      </w:r>
      <w:r w:rsidR="000711B6" w:rsidRPr="00391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="008D300B" w:rsidRPr="00391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</w:t>
      </w:r>
      <w:r w:rsidR="008D300B" w:rsidRPr="00391864">
        <w:rPr>
          <w:rFonts w:ascii="Times New Roman" w:hAnsi="Times New Roman" w:cs="Times New Roman"/>
          <w:sz w:val="24"/>
          <w:szCs w:val="24"/>
        </w:rPr>
        <w:t>дней со д</w:t>
      </w:r>
      <w:r w:rsidR="00242B34" w:rsidRPr="00391864">
        <w:rPr>
          <w:rFonts w:ascii="Times New Roman" w:hAnsi="Times New Roman" w:cs="Times New Roman"/>
          <w:sz w:val="24"/>
          <w:szCs w:val="24"/>
        </w:rPr>
        <w:t>ня подписания данного протокола.</w:t>
      </w:r>
    </w:p>
    <w:p w:rsidR="008D300B" w:rsidRPr="00391864" w:rsidRDefault="00A05A56" w:rsidP="00F02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864">
        <w:rPr>
          <w:rFonts w:ascii="Times New Roman" w:hAnsi="Times New Roman" w:cs="Times New Roman"/>
          <w:sz w:val="24"/>
          <w:szCs w:val="24"/>
        </w:rPr>
        <w:t>7.5</w:t>
      </w:r>
      <w:r w:rsidR="008D300B" w:rsidRPr="00391864">
        <w:rPr>
          <w:rFonts w:ascii="Times New Roman" w:hAnsi="Times New Roman" w:cs="Times New Roman"/>
          <w:sz w:val="24"/>
          <w:szCs w:val="24"/>
        </w:rPr>
        <w:t xml:space="preserve">.4. В случае отказа или уклонения Победителя от оформления договора </w:t>
      </w:r>
      <w:r w:rsidRPr="00391864">
        <w:rPr>
          <w:rFonts w:ascii="Times New Roman" w:hAnsi="Times New Roman" w:cs="Times New Roman"/>
          <w:sz w:val="24"/>
          <w:szCs w:val="24"/>
        </w:rPr>
        <w:t>аренды</w:t>
      </w:r>
      <w:r w:rsidR="008D300B" w:rsidRPr="00391864">
        <w:rPr>
          <w:rFonts w:ascii="Times New Roman" w:hAnsi="Times New Roman" w:cs="Times New Roman"/>
          <w:sz w:val="24"/>
          <w:szCs w:val="24"/>
        </w:rPr>
        <w:t xml:space="preserve"> результат аукциона по данному лоту в аукционе объявляется аннулированным.</w:t>
      </w:r>
    </w:p>
    <w:p w:rsidR="008D300B" w:rsidRPr="00391864" w:rsidRDefault="00A05A56" w:rsidP="00F02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864">
        <w:rPr>
          <w:rFonts w:ascii="Times New Roman" w:hAnsi="Times New Roman" w:cs="Times New Roman"/>
          <w:sz w:val="24"/>
          <w:szCs w:val="24"/>
        </w:rPr>
        <w:t>7.5</w:t>
      </w:r>
      <w:r w:rsidR="00F02961" w:rsidRPr="00391864">
        <w:rPr>
          <w:rFonts w:ascii="Times New Roman" w:hAnsi="Times New Roman" w:cs="Times New Roman"/>
          <w:sz w:val="24"/>
          <w:szCs w:val="24"/>
        </w:rPr>
        <w:t>.5. Возвратить задаток участникам аукциона, не выигравших</w:t>
      </w:r>
      <w:r w:rsidR="008D300B" w:rsidRPr="00391864">
        <w:rPr>
          <w:rFonts w:ascii="Times New Roman" w:hAnsi="Times New Roman" w:cs="Times New Roman"/>
          <w:sz w:val="24"/>
          <w:szCs w:val="24"/>
        </w:rPr>
        <w:t xml:space="preserve"> аукцион:</w:t>
      </w:r>
    </w:p>
    <w:p w:rsidR="008C231F" w:rsidRPr="00391864" w:rsidRDefault="00B83BCF" w:rsidP="00F029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86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91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231F" w:rsidRPr="00391864">
        <w:rPr>
          <w:rFonts w:ascii="Times New Roman" w:hAnsi="Times New Roman" w:cs="Times New Roman"/>
          <w:color w:val="000000" w:themeColor="text1"/>
          <w:sz w:val="24"/>
          <w:szCs w:val="24"/>
        </w:rPr>
        <w:t>Габделову Сулеймену Жуламановичу.</w:t>
      </w:r>
    </w:p>
    <w:p w:rsidR="008D300B" w:rsidRPr="00391864" w:rsidRDefault="00F02961" w:rsidP="00F02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864">
        <w:rPr>
          <w:rFonts w:ascii="Times New Roman" w:hAnsi="Times New Roman" w:cs="Times New Roman"/>
          <w:sz w:val="24"/>
          <w:szCs w:val="24"/>
        </w:rPr>
        <w:t xml:space="preserve">    </w:t>
      </w:r>
      <w:r w:rsidR="008D300B" w:rsidRPr="00391864">
        <w:rPr>
          <w:rFonts w:ascii="Times New Roman" w:hAnsi="Times New Roman" w:cs="Times New Roman"/>
          <w:sz w:val="24"/>
          <w:szCs w:val="24"/>
        </w:rPr>
        <w:t xml:space="preserve">Протокол аукциона прочитан членами комиссии и победителем, замечаний не заявлено. </w:t>
      </w:r>
    </w:p>
    <w:p w:rsidR="008D300B" w:rsidRPr="00391864" w:rsidRDefault="00D86789" w:rsidP="00F02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864">
        <w:rPr>
          <w:rFonts w:ascii="Times New Roman" w:hAnsi="Times New Roman" w:cs="Times New Roman"/>
          <w:sz w:val="24"/>
          <w:szCs w:val="24"/>
        </w:rPr>
        <w:t xml:space="preserve"> 8</w:t>
      </w:r>
      <w:r w:rsidR="008D300B" w:rsidRPr="00391864">
        <w:rPr>
          <w:rFonts w:ascii="Times New Roman" w:hAnsi="Times New Roman" w:cs="Times New Roman"/>
          <w:sz w:val="24"/>
          <w:szCs w:val="24"/>
        </w:rPr>
        <w:t xml:space="preserve">. Протокол аукциона составлен в двух экземплярах, один из которых остается у Организатора аукциона. </w:t>
      </w:r>
    </w:p>
    <w:p w:rsidR="008D300B" w:rsidRPr="00391864" w:rsidRDefault="008D300B" w:rsidP="00F02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864">
        <w:rPr>
          <w:rFonts w:ascii="Times New Roman" w:hAnsi="Times New Roman" w:cs="Times New Roman"/>
          <w:sz w:val="24"/>
          <w:szCs w:val="24"/>
        </w:rPr>
        <w:t xml:space="preserve">Второй экземпляр протокола в течение трех дней со дня его подписания передает победителю аукциона. </w:t>
      </w:r>
    </w:p>
    <w:p w:rsidR="00D86789" w:rsidRPr="00391864" w:rsidRDefault="00D86789" w:rsidP="00F02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864">
        <w:rPr>
          <w:rFonts w:ascii="Times New Roman" w:hAnsi="Times New Roman" w:cs="Times New Roman"/>
          <w:sz w:val="24"/>
          <w:szCs w:val="24"/>
        </w:rPr>
        <w:t xml:space="preserve"> 9. </w:t>
      </w:r>
      <w:r w:rsidR="008D300B" w:rsidRPr="00391864">
        <w:rPr>
          <w:rFonts w:ascii="Times New Roman" w:hAnsi="Times New Roman" w:cs="Times New Roman"/>
          <w:sz w:val="24"/>
          <w:szCs w:val="24"/>
        </w:rPr>
        <w:t>Настоящий протокол подлежит хранению в течение трех лет с даты окончания проведения настоящего аукциона.</w:t>
      </w:r>
    </w:p>
    <w:p w:rsidR="00D07E7C" w:rsidRPr="00391864" w:rsidRDefault="00D86789" w:rsidP="00F02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864">
        <w:rPr>
          <w:rFonts w:ascii="Times New Roman" w:hAnsi="Times New Roman" w:cs="Times New Roman"/>
          <w:sz w:val="24"/>
          <w:szCs w:val="24"/>
        </w:rPr>
        <w:t>10</w:t>
      </w:r>
      <w:r w:rsidR="00D07E7C" w:rsidRPr="00391864">
        <w:rPr>
          <w:rFonts w:ascii="Times New Roman" w:hAnsi="Times New Roman" w:cs="Times New Roman"/>
          <w:sz w:val="24"/>
          <w:szCs w:val="24"/>
        </w:rPr>
        <w:t>. Подписи</w:t>
      </w:r>
    </w:p>
    <w:tbl>
      <w:tblPr>
        <w:tblW w:w="11002" w:type="dxa"/>
        <w:tblLook w:val="01E0" w:firstRow="1" w:lastRow="1" w:firstColumn="1" w:lastColumn="1" w:noHBand="0" w:noVBand="0"/>
      </w:tblPr>
      <w:tblGrid>
        <w:gridCol w:w="3510"/>
        <w:gridCol w:w="3402"/>
        <w:gridCol w:w="4090"/>
      </w:tblGrid>
      <w:tr w:rsidR="00D07E7C" w:rsidRPr="00391864" w:rsidTr="00035F26">
        <w:trPr>
          <w:trHeight w:val="457"/>
        </w:trPr>
        <w:tc>
          <w:tcPr>
            <w:tcW w:w="3510" w:type="dxa"/>
          </w:tcPr>
          <w:p w:rsidR="00D07E7C" w:rsidRPr="00391864" w:rsidRDefault="00D07E7C" w:rsidP="00D07E7C">
            <w:pPr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07E7C" w:rsidRPr="00391864" w:rsidRDefault="00D07E7C" w:rsidP="00391864">
            <w:pPr>
              <w:pStyle w:val="ab"/>
            </w:pPr>
            <w:r w:rsidRPr="00391864">
              <w:t>_____________________</w:t>
            </w:r>
          </w:p>
        </w:tc>
        <w:tc>
          <w:tcPr>
            <w:tcW w:w="4090" w:type="dxa"/>
          </w:tcPr>
          <w:p w:rsidR="00D07E7C" w:rsidRPr="00391864" w:rsidRDefault="00391864" w:rsidP="003918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864">
              <w:rPr>
                <w:rFonts w:ascii="Times New Roman" w:hAnsi="Times New Roman" w:cs="Times New Roman"/>
                <w:sz w:val="24"/>
                <w:szCs w:val="24"/>
              </w:rPr>
              <w:t>И.В.Алексеева</w:t>
            </w:r>
          </w:p>
          <w:p w:rsidR="00D07E7C" w:rsidRPr="00391864" w:rsidRDefault="00D07E7C" w:rsidP="003918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E7C" w:rsidRPr="00391864" w:rsidTr="00035F26">
        <w:trPr>
          <w:trHeight w:val="2495"/>
        </w:trPr>
        <w:tc>
          <w:tcPr>
            <w:tcW w:w="3510" w:type="dxa"/>
          </w:tcPr>
          <w:p w:rsidR="00035F26" w:rsidRPr="00391864" w:rsidRDefault="00035F26" w:rsidP="00D07E7C">
            <w:pPr>
              <w:spacing w:after="0" w:line="240" w:lineRule="auto"/>
              <w:ind w:right="-14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26" w:rsidRPr="00391864" w:rsidRDefault="00035F26" w:rsidP="00035F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26" w:rsidRPr="00391864" w:rsidRDefault="00035F26" w:rsidP="00035F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26" w:rsidRPr="00391864" w:rsidRDefault="00035F26" w:rsidP="00035F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26" w:rsidRPr="00391864" w:rsidRDefault="00035F26" w:rsidP="00035F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26" w:rsidRPr="00391864" w:rsidRDefault="00035F26" w:rsidP="00035F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E7C" w:rsidRPr="00391864" w:rsidRDefault="00D07E7C" w:rsidP="00035F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07E7C" w:rsidRPr="00391864" w:rsidRDefault="00D07E7C" w:rsidP="00391864">
            <w:pPr>
              <w:pStyle w:val="ab"/>
            </w:pPr>
            <w:r w:rsidRPr="00391864">
              <w:t>____________________</w:t>
            </w:r>
          </w:p>
          <w:p w:rsidR="00D07E7C" w:rsidRPr="00391864" w:rsidRDefault="00D07E7C" w:rsidP="00391864">
            <w:pPr>
              <w:pStyle w:val="ab"/>
            </w:pPr>
          </w:p>
          <w:p w:rsidR="00D07E7C" w:rsidRPr="00391864" w:rsidRDefault="00D07E7C" w:rsidP="00391864">
            <w:pPr>
              <w:pStyle w:val="ab"/>
            </w:pPr>
            <w:r w:rsidRPr="00391864">
              <w:t>_____________________</w:t>
            </w:r>
          </w:p>
          <w:p w:rsidR="00D07E7C" w:rsidRPr="00391864" w:rsidRDefault="00D07E7C" w:rsidP="00391864">
            <w:pPr>
              <w:pStyle w:val="ab"/>
            </w:pPr>
            <w:r w:rsidRPr="00391864">
              <w:t xml:space="preserve">                                 </w:t>
            </w:r>
          </w:p>
          <w:p w:rsidR="00D07E7C" w:rsidRPr="00391864" w:rsidRDefault="00D07E7C" w:rsidP="00391864">
            <w:pPr>
              <w:pStyle w:val="ab"/>
            </w:pPr>
            <w:r w:rsidRPr="00391864">
              <w:t>_____________________</w:t>
            </w:r>
          </w:p>
          <w:p w:rsidR="00D07E7C" w:rsidRPr="00391864" w:rsidRDefault="00D07E7C" w:rsidP="00391864">
            <w:pPr>
              <w:pStyle w:val="ab"/>
            </w:pPr>
          </w:p>
          <w:p w:rsidR="00242B34" w:rsidRPr="00391864" w:rsidRDefault="000F6A83" w:rsidP="00391864">
            <w:pPr>
              <w:pStyle w:val="ab"/>
            </w:pPr>
            <w:r w:rsidRPr="00391864">
              <w:t>_____________________</w:t>
            </w:r>
          </w:p>
          <w:p w:rsidR="00242B34" w:rsidRPr="00391864" w:rsidRDefault="00242B34" w:rsidP="00391864">
            <w:pPr>
              <w:pStyle w:val="ab"/>
            </w:pPr>
          </w:p>
        </w:tc>
        <w:tc>
          <w:tcPr>
            <w:tcW w:w="4090" w:type="dxa"/>
          </w:tcPr>
          <w:p w:rsidR="00D07E7C" w:rsidRPr="00391864" w:rsidRDefault="00391864" w:rsidP="003918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864">
              <w:rPr>
                <w:rFonts w:ascii="Times New Roman" w:hAnsi="Times New Roman" w:cs="Times New Roman"/>
                <w:sz w:val="24"/>
                <w:szCs w:val="24"/>
              </w:rPr>
              <w:t>Т.И.Березкцкая</w:t>
            </w:r>
          </w:p>
          <w:p w:rsidR="00D07E7C" w:rsidRPr="00391864" w:rsidRDefault="00D07E7C" w:rsidP="003918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864" w:rsidRPr="00391864" w:rsidRDefault="00391864" w:rsidP="003918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864">
              <w:rPr>
                <w:rFonts w:ascii="Times New Roman" w:hAnsi="Times New Roman" w:cs="Times New Roman"/>
                <w:sz w:val="24"/>
                <w:szCs w:val="24"/>
              </w:rPr>
              <w:t>С.Ю.Артемова</w:t>
            </w:r>
          </w:p>
          <w:p w:rsidR="00D07E7C" w:rsidRPr="00391864" w:rsidRDefault="00D07E7C" w:rsidP="003918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864" w:rsidRPr="00391864" w:rsidRDefault="00391864" w:rsidP="003918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864">
              <w:rPr>
                <w:rFonts w:ascii="Times New Roman" w:hAnsi="Times New Roman" w:cs="Times New Roman"/>
                <w:sz w:val="24"/>
                <w:szCs w:val="24"/>
              </w:rPr>
              <w:t>Г.Н.Загирова</w:t>
            </w:r>
          </w:p>
          <w:p w:rsidR="00391864" w:rsidRPr="00391864" w:rsidRDefault="00391864" w:rsidP="003918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7C" w:rsidRPr="00391864" w:rsidRDefault="00391864" w:rsidP="003918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864">
              <w:rPr>
                <w:rFonts w:ascii="Times New Roman" w:hAnsi="Times New Roman" w:cs="Times New Roman"/>
                <w:sz w:val="24"/>
                <w:szCs w:val="24"/>
              </w:rPr>
              <w:t>А.А.Пенетов</w:t>
            </w:r>
          </w:p>
          <w:p w:rsidR="00035F26" w:rsidRPr="00391864" w:rsidRDefault="00035F26" w:rsidP="003918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26" w:rsidRPr="00391864" w:rsidRDefault="00035F26" w:rsidP="003918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26" w:rsidRPr="00391864" w:rsidRDefault="00035F26" w:rsidP="003918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E7C" w:rsidRDefault="00D07E7C" w:rsidP="008D3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E7C" w:rsidRDefault="00D07E7C" w:rsidP="008D3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E7C" w:rsidRDefault="00D07E7C" w:rsidP="008D3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A9212D" w:rsidRPr="00A9212D" w:rsidTr="008D5864">
        <w:tc>
          <w:tcPr>
            <w:tcW w:w="3190" w:type="dxa"/>
          </w:tcPr>
          <w:p w:rsidR="00A9212D" w:rsidRPr="00A9212D" w:rsidRDefault="00A9212D" w:rsidP="008D1144">
            <w:pPr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9212D" w:rsidRPr="00A9212D" w:rsidRDefault="00A9212D" w:rsidP="00A9212D">
            <w:pPr>
              <w:spacing w:after="0" w:line="240" w:lineRule="auto"/>
              <w:ind w:right="-14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9212D" w:rsidRPr="00A9212D" w:rsidRDefault="00A9212D" w:rsidP="00A9212D">
            <w:pPr>
              <w:tabs>
                <w:tab w:val="left" w:pos="2740"/>
              </w:tabs>
              <w:spacing w:after="0" w:line="240" w:lineRule="auto"/>
              <w:ind w:right="-144" w:firstLine="9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12D" w:rsidRPr="00A9212D" w:rsidTr="008D5864">
        <w:tc>
          <w:tcPr>
            <w:tcW w:w="3190" w:type="dxa"/>
          </w:tcPr>
          <w:p w:rsidR="00A9212D" w:rsidRPr="00A9212D" w:rsidRDefault="00A9212D" w:rsidP="00A9212D">
            <w:pPr>
              <w:spacing w:after="0" w:line="240" w:lineRule="auto"/>
              <w:ind w:right="-14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9212D" w:rsidRPr="00A9212D" w:rsidRDefault="00A9212D" w:rsidP="00A9212D">
            <w:pPr>
              <w:spacing w:after="0" w:line="240" w:lineRule="auto"/>
              <w:ind w:right="-14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9212D" w:rsidRPr="00A9212D" w:rsidRDefault="00A9212D" w:rsidP="00A9212D">
            <w:pPr>
              <w:tabs>
                <w:tab w:val="left" w:pos="2740"/>
              </w:tabs>
              <w:spacing w:after="0" w:line="240" w:lineRule="auto"/>
              <w:ind w:right="-144" w:firstLine="9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0F78" w:rsidRPr="005F7CAC" w:rsidRDefault="00D00F78" w:rsidP="00593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0F78" w:rsidRPr="005F7CAC" w:rsidSect="001A10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B49" w:rsidRDefault="004D3B49" w:rsidP="00035F26">
      <w:pPr>
        <w:spacing w:after="0" w:line="240" w:lineRule="auto"/>
      </w:pPr>
      <w:r>
        <w:separator/>
      </w:r>
    </w:p>
  </w:endnote>
  <w:endnote w:type="continuationSeparator" w:id="0">
    <w:p w:rsidR="004D3B49" w:rsidRDefault="004D3B49" w:rsidP="0003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B49" w:rsidRDefault="004D3B49" w:rsidP="00035F26">
      <w:pPr>
        <w:spacing w:after="0" w:line="240" w:lineRule="auto"/>
      </w:pPr>
      <w:r>
        <w:separator/>
      </w:r>
    </w:p>
  </w:footnote>
  <w:footnote w:type="continuationSeparator" w:id="0">
    <w:p w:rsidR="004D3B49" w:rsidRDefault="004D3B49" w:rsidP="00035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FA"/>
    <w:rsid w:val="000207ED"/>
    <w:rsid w:val="000263F2"/>
    <w:rsid w:val="00035F26"/>
    <w:rsid w:val="0006113D"/>
    <w:rsid w:val="00062363"/>
    <w:rsid w:val="000711B6"/>
    <w:rsid w:val="000A6A22"/>
    <w:rsid w:val="000B69F3"/>
    <w:rsid w:val="000B7A9D"/>
    <w:rsid w:val="000F6A83"/>
    <w:rsid w:val="000F7FDB"/>
    <w:rsid w:val="0011461B"/>
    <w:rsid w:val="001A10A4"/>
    <w:rsid w:val="001E09D9"/>
    <w:rsid w:val="00242B34"/>
    <w:rsid w:val="002A6626"/>
    <w:rsid w:val="002B11B5"/>
    <w:rsid w:val="00322F8E"/>
    <w:rsid w:val="00357BAD"/>
    <w:rsid w:val="003641F1"/>
    <w:rsid w:val="003737DB"/>
    <w:rsid w:val="003800EF"/>
    <w:rsid w:val="00391864"/>
    <w:rsid w:val="004511ED"/>
    <w:rsid w:val="004D3B49"/>
    <w:rsid w:val="004F1F14"/>
    <w:rsid w:val="005070A9"/>
    <w:rsid w:val="00530F2F"/>
    <w:rsid w:val="005327FA"/>
    <w:rsid w:val="00542322"/>
    <w:rsid w:val="005937A0"/>
    <w:rsid w:val="005D7D66"/>
    <w:rsid w:val="005F7CAC"/>
    <w:rsid w:val="006A008E"/>
    <w:rsid w:val="006A2B6B"/>
    <w:rsid w:val="006E720A"/>
    <w:rsid w:val="0072346C"/>
    <w:rsid w:val="00812104"/>
    <w:rsid w:val="00831D33"/>
    <w:rsid w:val="00836F0A"/>
    <w:rsid w:val="008515BB"/>
    <w:rsid w:val="0086330A"/>
    <w:rsid w:val="00882027"/>
    <w:rsid w:val="008835BE"/>
    <w:rsid w:val="008C231F"/>
    <w:rsid w:val="008D1144"/>
    <w:rsid w:val="008D300B"/>
    <w:rsid w:val="00902F3A"/>
    <w:rsid w:val="00906B8C"/>
    <w:rsid w:val="009328AB"/>
    <w:rsid w:val="0099128F"/>
    <w:rsid w:val="00995882"/>
    <w:rsid w:val="009A2FCC"/>
    <w:rsid w:val="009E615D"/>
    <w:rsid w:val="00A05A56"/>
    <w:rsid w:val="00A6172E"/>
    <w:rsid w:val="00A9212D"/>
    <w:rsid w:val="00B21887"/>
    <w:rsid w:val="00B33FE1"/>
    <w:rsid w:val="00B83BCF"/>
    <w:rsid w:val="00BD1509"/>
    <w:rsid w:val="00BD76A3"/>
    <w:rsid w:val="00BF2ED5"/>
    <w:rsid w:val="00C66F9A"/>
    <w:rsid w:val="00D00F78"/>
    <w:rsid w:val="00D07E7C"/>
    <w:rsid w:val="00D133CA"/>
    <w:rsid w:val="00D23D60"/>
    <w:rsid w:val="00D33379"/>
    <w:rsid w:val="00D86789"/>
    <w:rsid w:val="00DC0B91"/>
    <w:rsid w:val="00DD3129"/>
    <w:rsid w:val="00E55E53"/>
    <w:rsid w:val="00EC44CC"/>
    <w:rsid w:val="00EC48A2"/>
    <w:rsid w:val="00F02961"/>
    <w:rsid w:val="00F27381"/>
    <w:rsid w:val="00F332F1"/>
    <w:rsid w:val="00F607A0"/>
    <w:rsid w:val="00FD3B15"/>
    <w:rsid w:val="00FD7529"/>
    <w:rsid w:val="00FE3B69"/>
    <w:rsid w:val="00FE480E"/>
    <w:rsid w:val="00FE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2D3E8-7A84-4F5B-810C-F1C7E155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3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3B15"/>
    <w:pPr>
      <w:ind w:left="720"/>
      <w:contextualSpacing/>
    </w:pPr>
  </w:style>
  <w:style w:type="character" w:styleId="a6">
    <w:name w:val="Hyperlink"/>
    <w:rsid w:val="0099588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35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5F26"/>
  </w:style>
  <w:style w:type="paragraph" w:styleId="a9">
    <w:name w:val="footer"/>
    <w:basedOn w:val="a"/>
    <w:link w:val="aa"/>
    <w:uiPriority w:val="99"/>
    <w:unhideWhenUsed/>
    <w:rsid w:val="00035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5F26"/>
  </w:style>
  <w:style w:type="paragraph" w:styleId="ab">
    <w:name w:val="No Spacing"/>
    <w:uiPriority w:val="1"/>
    <w:qFormat/>
    <w:rsid w:val="003918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gr.orb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Алькина</dc:creator>
  <cp:keywords/>
  <dc:description/>
  <cp:lastModifiedBy>win</cp:lastModifiedBy>
  <cp:revision>4</cp:revision>
  <cp:lastPrinted>2021-06-12T07:32:00Z</cp:lastPrinted>
  <dcterms:created xsi:type="dcterms:W3CDTF">2021-06-12T07:36:00Z</dcterms:created>
  <dcterms:modified xsi:type="dcterms:W3CDTF">2021-12-17T05:29:00Z</dcterms:modified>
</cp:coreProperties>
</file>